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12" w:rsidRPr="001943EE" w:rsidRDefault="004B5D12" w:rsidP="00700591">
      <w:pPr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</w:pPr>
      <w:bookmarkStart w:id="0" w:name="_GoBack"/>
      <w:bookmarkEnd w:id="0"/>
      <w:r w:rsidRPr="001943EE"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  <w:t xml:space="preserve">Visa Applications at </w:t>
      </w:r>
      <w:r w:rsidR="008C015E" w:rsidRPr="001943EE"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  <w:t>Points of Entry to</w:t>
      </w:r>
      <w:r w:rsidRPr="001943EE"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  <w:t xml:space="preserve"> the Republic of Turkey as of 11 April 2014 and Measures to be Taken During the Transition</w:t>
      </w:r>
      <w:r w:rsidR="004A53B7" w:rsidRPr="001943EE"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  <w:t>al</w:t>
      </w:r>
      <w:r w:rsidRPr="001943EE"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  <w:t xml:space="preserve"> Period</w:t>
      </w:r>
    </w:p>
    <w:p w:rsidR="006E6B3A" w:rsidRPr="001943EE" w:rsidRDefault="004B5D12" w:rsidP="00E63D1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</w:pP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In accordance with the</w:t>
      </w:r>
      <w:r w:rsidR="0025313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new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Law on Foreigners, 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practice of obtaining visas upon arrival to points of entry to Turkey will begin to come to an end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as of 11 April 2014. </w:t>
      </w:r>
      <w:r w:rsidR="000A3824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However, </w:t>
      </w:r>
      <w:r w:rsidR="00A20E7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b</w:t>
      </w:r>
      <w:r w:rsidR="0025313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order authoritie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s will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maintain </w:t>
      </w:r>
      <w:r w:rsidR="00D3733F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exis</w:t>
      </w:r>
      <w:r w:rsidR="00A20E7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ting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B2301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procedures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for a certain transition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al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period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, to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includ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2014 tourism season.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>Visa</w:t>
      </w:r>
      <w:r w:rsidR="00B2301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for touristic or business purposes can be obtained via the 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new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Electronic Visa Application System (</w:t>
      </w:r>
      <w:hyperlink r:id="rId4" w:tgtFrame="_blank" w:history="1">
        <w:r w:rsidRPr="001943EE">
          <w:rPr>
            <w:rFonts w:ascii="Times New Roman" w:eastAsia="Times New Roman" w:hAnsi="Times New Roman" w:cs="Times New Roman"/>
            <w:color w:val="273E74"/>
            <w:sz w:val="24"/>
            <w:szCs w:val="24"/>
            <w:lang w:val="en-US" w:eastAsia="tr-TR"/>
          </w:rPr>
          <w:t>www.evisa.gov.tr</w:t>
        </w:r>
      </w:hyperlink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).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 This system, which was launched in 2013, allows intending visitors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to obtain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their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e-Visa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 in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approximately three minutes online.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Ministry of Foreign Affairs continues efforts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to strengthen the e-Visa system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and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to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better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enable foreign nationals </w:t>
      </w:r>
      <w:r w:rsidR="0045309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to </w:t>
      </w:r>
      <w:r w:rsidR="004A53B7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easily </w:t>
      </w:r>
      <w:r w:rsidR="0045309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obtain their visas.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 xml:space="preserve">In this context, </w:t>
      </w:r>
      <w:r w:rsidR="00A20E7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as of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11 April 2014</w:t>
      </w:r>
      <w:proofErr w:type="gramStart"/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;</w:t>
      </w:r>
      <w:proofErr w:type="gramEnd"/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>- In addition to English, French</w:t>
      </w:r>
      <w:r w:rsidR="00A20E7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,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and Spanish; Dutch, Norwegian, Polish, German, Arabic and Chinese language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options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will be added to the e-Visa system.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>- In addition to Visa and Master</w:t>
      </w:r>
      <w:r w:rsidR="0053232D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C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ard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, payment will be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accepted from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other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commonly used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credit cards and debit cards.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 xml:space="preserve">- Necessary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arrangements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will be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made </w:t>
      </w:r>
      <w:r w:rsidR="00376566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to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allow foreign visitors to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obtain e-Visa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from a</w:t>
      </w:r>
      <w:r w:rsidR="0045309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uthorized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airline </w:t>
      </w:r>
      <w:proofErr w:type="gramStart"/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companies</w:t>
      </w:r>
      <w:proofErr w:type="gramEnd"/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offices, including those</w:t>
      </w:r>
      <w:r w:rsidR="004A53B7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B2301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companies’ </w:t>
      </w:r>
      <w:r w:rsidR="004A53B7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offices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in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airports.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>- Tour operators will be</w:t>
      </w:r>
      <w:r w:rsidR="0045309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able to apply for group e-Visa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and make lump sum payments for them.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 xml:space="preserve">- </w:t>
      </w:r>
      <w:r w:rsidR="00376566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Visitors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arriving to Turkey without visa</w:t>
      </w:r>
      <w:r w:rsidR="004A53B7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will be able to obtain their e-Visas via interactive kiosks placed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in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Turkish airports.</w:t>
      </w:r>
    </w:p>
    <w:p w:rsidR="006E6B3A" w:rsidRPr="001943EE" w:rsidRDefault="00AA3120" w:rsidP="00E63D1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</w:pP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-</w:t>
      </w:r>
      <w:r w:rsidRPr="0019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Fees for e-</w:t>
      </w:r>
      <w:r w:rsidR="00E047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Visas 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obtained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E047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via 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</w:t>
      </w:r>
      <w:r w:rsidR="00E047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e-Visa web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site</w:t>
      </w:r>
      <w:r w:rsidR="00E047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(</w:t>
      </w:r>
      <w:hyperlink r:id="rId5" w:history="1">
        <w:r w:rsidR="00E0473A" w:rsidRPr="001943E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tr-TR"/>
          </w:rPr>
          <w:t>www.evisa.gov.tr</w:t>
        </w:r>
      </w:hyperlink>
      <w:r w:rsidR="00E047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) 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will be lower than </w:t>
      </w:r>
      <w:r w:rsidR="003B47A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fees for v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isa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obtained upon arrival to Turkish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airports. Information regarding </w:t>
      </w:r>
      <w:r w:rsidR="003B47A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visa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fees can b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 found on the website of the Ministry of Foreign Affairs (</w:t>
      </w:r>
      <w:hyperlink r:id="rId6" w:history="1">
        <w:r w:rsidR="006E6B3A" w:rsidRPr="001943E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tr-TR"/>
          </w:rPr>
          <w:t>www.mfa.gov.tr</w:t>
        </w:r>
      </w:hyperlink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).  </w:t>
      </w:r>
    </w:p>
    <w:p w:rsidR="004B5D12" w:rsidRPr="001943EE" w:rsidRDefault="004A53B7" w:rsidP="00E63D1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</w:pP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Ministry of Foreign Affairs </w:t>
      </w:r>
      <w:r w:rsidR="000A3824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will continue to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carr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y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out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these efforts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25313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in </w:t>
      </w:r>
      <w:r w:rsidR="00D3733F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coordination 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with all relevant public authorities and private sector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partners 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in order to </w:t>
      </w:r>
      <w:r w:rsidR="00D3733F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make 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th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transition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al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period</w:t>
      </w:r>
      <w:r w:rsidR="00D3733F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as smooth as possible.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It is our goal to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eliminat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waiting periods at Turkish airports. </w:t>
      </w:r>
      <w:r w:rsidR="000A3824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The new arrangements will be in service as soon as possible.</w:t>
      </w:r>
    </w:p>
    <w:p w:rsidR="00D9501A" w:rsidRPr="001943EE" w:rsidRDefault="00D9501A" w:rsidP="00E63D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501A" w:rsidRPr="001943EE" w:rsidSect="009A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12"/>
    <w:rsid w:val="000047D7"/>
    <w:rsid w:val="00093C8A"/>
    <w:rsid w:val="000A3824"/>
    <w:rsid w:val="001943EE"/>
    <w:rsid w:val="0022105C"/>
    <w:rsid w:val="00253132"/>
    <w:rsid w:val="00376566"/>
    <w:rsid w:val="003B47A2"/>
    <w:rsid w:val="003C3663"/>
    <w:rsid w:val="00453095"/>
    <w:rsid w:val="004A48C0"/>
    <w:rsid w:val="004A53B7"/>
    <w:rsid w:val="004B5D12"/>
    <w:rsid w:val="0053232D"/>
    <w:rsid w:val="005608D2"/>
    <w:rsid w:val="005C3BEF"/>
    <w:rsid w:val="00666EA2"/>
    <w:rsid w:val="006B7010"/>
    <w:rsid w:val="006E6B3A"/>
    <w:rsid w:val="00700591"/>
    <w:rsid w:val="007B4145"/>
    <w:rsid w:val="008C015E"/>
    <w:rsid w:val="00984646"/>
    <w:rsid w:val="009A7BEC"/>
    <w:rsid w:val="009D40E5"/>
    <w:rsid w:val="009E7EDE"/>
    <w:rsid w:val="00A20E7A"/>
    <w:rsid w:val="00AA3120"/>
    <w:rsid w:val="00B23015"/>
    <w:rsid w:val="00B6535B"/>
    <w:rsid w:val="00BD122B"/>
    <w:rsid w:val="00BD3CA5"/>
    <w:rsid w:val="00D3733F"/>
    <w:rsid w:val="00D9501A"/>
    <w:rsid w:val="00DE205B"/>
    <w:rsid w:val="00E0473A"/>
    <w:rsid w:val="00E63D19"/>
    <w:rsid w:val="00F809AB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8A988-DC29-451A-91BB-CFD68371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3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0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4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21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a.gov.tr" TargetMode="External"/><Relationship Id="rId5" Type="http://schemas.openxmlformats.org/officeDocument/2006/relationships/hyperlink" Target="http://www.evisa.gov.tr" TargetMode="External"/><Relationship Id="rId4" Type="http://schemas.openxmlformats.org/officeDocument/2006/relationships/hyperlink" Target="https://www.evisa.gov.tr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Günay Babadoğan Ertan</dc:creator>
  <cp:lastModifiedBy>Sabiha Kaçamak</cp:lastModifiedBy>
  <cp:revision>2</cp:revision>
  <cp:lastPrinted>2014-02-05T08:07:00Z</cp:lastPrinted>
  <dcterms:created xsi:type="dcterms:W3CDTF">2014-02-07T07:51:00Z</dcterms:created>
  <dcterms:modified xsi:type="dcterms:W3CDTF">2014-02-07T07:51:00Z</dcterms:modified>
</cp:coreProperties>
</file>